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2275" cy="429655"/>
            <wp:effectExtent b="0" l="0" r="0" t="0"/>
            <wp:docPr descr="Risultati immagini per REPUBBLICA ITALIANA" id="1" name="image1.png"/>
            <a:graphic>
              <a:graphicData uri="http://schemas.openxmlformats.org/drawingml/2006/picture">
                <pic:pic>
                  <pic:nvPicPr>
                    <pic:cNvPr descr="Risultati immagini per REPUBBLICA ITALIANA" id="0" name="image1.png"/>
                    <pic:cNvPicPr preferRelativeResize="0"/>
                  </pic:nvPicPr>
                  <pic:blipFill>
                    <a:blip r:embed="rId6"/>
                    <a:srcRect b="0" l="0" r="0" t="0"/>
                    <a:stretch>
                      <a:fillRect/>
                    </a:stretch>
                  </pic:blipFill>
                  <pic:spPr>
                    <a:xfrm>
                      <a:off x="0" y="0"/>
                      <a:ext cx="382275" cy="4296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SCUOLA SECONDARIA DI I GRADO STATALE</w:t>
      </w:r>
    </w:p>
    <w:p w:rsidR="00000000" w:rsidDel="00000000" w:rsidP="00000000" w:rsidRDefault="00000000" w:rsidRPr="00000000" w14:paraId="00000003">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“GIOVANNI SCOTTI”</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3"/>
        <w:ind w:left="-426" w:firstLine="0"/>
        <w:rPr>
          <w:b w:val="1"/>
          <w:u w:val="none"/>
        </w:rPr>
      </w:pPr>
      <w:r w:rsidDel="00000000" w:rsidR="00000000" w:rsidRPr="00000000">
        <w:rPr>
          <w:b w:val="1"/>
          <w:sz w:val="22"/>
          <w:szCs w:val="22"/>
          <w:u w:val="none"/>
          <w:rtl w:val="0"/>
        </w:rPr>
        <w:t xml:space="preserve"> </w:t>
      </w:r>
      <w:r w:rsidDel="00000000" w:rsidR="00000000" w:rsidRPr="00000000">
        <w:rPr>
          <w:b w:val="1"/>
          <w:u w:val="none"/>
          <w:rtl w:val="0"/>
        </w:rPr>
        <w:t xml:space="preserve">Via Michele Mazzella, 117 – 80077 Ischia (NA) </w:t>
      </w:r>
    </w:p>
    <w:p w:rsidR="00000000" w:rsidDel="00000000" w:rsidP="00000000" w:rsidRDefault="00000000" w:rsidRPr="00000000" w14:paraId="00000006">
      <w:pPr>
        <w:pStyle w:val="Heading3"/>
        <w:rPr>
          <w:b w:val="1"/>
          <w:u w:val="none"/>
        </w:rPr>
      </w:pPr>
      <w:r w:rsidDel="00000000" w:rsidR="00000000" w:rsidRPr="00000000">
        <w:rPr>
          <w:b w:val="1"/>
          <w:u w:val="none"/>
          <w:rtl w:val="0"/>
        </w:rPr>
        <w:t xml:space="preserve">cod.mecc.:NAMM31400E  - C.F.: 83001830633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500" w:lineRule="auto"/>
        <w:ind w:left="-195" w:right="-45" w:firstLine="0"/>
        <w:jc w:val="center"/>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808080"/>
          <w:sz w:val="18"/>
          <w:szCs w:val="18"/>
          <w:u w:val="single"/>
          <w:shd w:fill="auto" w:val="clear"/>
          <w:vertAlign w:val="baseline"/>
          <w:rtl w:val="0"/>
        </w:rPr>
        <w:t xml:space="preserve">Segreteria</w:t>
      </w:r>
      <w:r w:rsidDel="00000000" w:rsidR="00000000" w:rsidRPr="00000000">
        <w:rPr>
          <w:rFonts w:ascii="Times New Roman" w:cs="Times New Roman" w:eastAsia="Times New Roman" w:hAnsi="Times New Roman"/>
          <w:b w:val="1"/>
          <w:i w:val="1"/>
          <w:smallCaps w:val="0"/>
          <w:strike w:val="0"/>
          <w:color w:val="808080"/>
          <w:sz w:val="18"/>
          <w:szCs w:val="18"/>
          <w:u w:val="none"/>
          <w:shd w:fill="auto" w:val="clear"/>
          <w:vertAlign w:val="baseline"/>
          <w:rtl w:val="0"/>
        </w:rPr>
        <w:t xml:space="preserve">    081991137  </w:t>
      </w:r>
      <w:r w:rsidDel="00000000" w:rsidR="00000000" w:rsidRPr="00000000">
        <w:rPr>
          <w:rFonts w:ascii="Times New Roman" w:cs="Times New Roman" w:eastAsia="Times New Roman" w:hAnsi="Times New Roman"/>
          <w:b w:val="1"/>
          <w:i w:val="0"/>
          <w:smallCaps w:val="0"/>
          <w:strike w:val="0"/>
          <w:color w:val="808080"/>
          <w:sz w:val="18"/>
          <w:szCs w:val="18"/>
          <w:u w:val="single"/>
          <w:shd w:fill="auto" w:val="clear"/>
          <w:vertAlign w:val="baseline"/>
          <w:rtl w:val="0"/>
        </w:rPr>
        <w:t xml:space="preserve">Presidenza</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    081982625   </w:t>
      </w:r>
      <w:r w:rsidDel="00000000" w:rsidR="00000000" w:rsidRPr="00000000">
        <w:rPr>
          <w:rFonts w:ascii="Times New Roman" w:cs="Times New Roman" w:eastAsia="Times New Roman" w:hAnsi="Times New Roman"/>
          <w:b w:val="1"/>
          <w:i w:val="1"/>
          <w:smallCaps w:val="0"/>
          <w:strike w:val="0"/>
          <w:color w:val="808080"/>
          <w:sz w:val="18"/>
          <w:szCs w:val="18"/>
          <w:u w:val="none"/>
          <w:shd w:fill="auto" w:val="clear"/>
          <w:vertAlign w:val="baseline"/>
          <w:rtl w:val="0"/>
        </w:rPr>
        <w:t xml:space="preserve">Fax</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  081 19484375 -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808080"/>
          <w:sz w:val="18"/>
          <w:szCs w:val="18"/>
          <w:u w:val="none"/>
          <w:shd w:fill="auto" w:val="clear"/>
          <w:vertAlign w:val="baseline"/>
          <w:rtl w:val="0"/>
        </w:rPr>
        <w:t xml:space="preserve">namm31400e@istruzione.it</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40"/>
          <w:szCs w:val="40"/>
          <w:u w:val="none"/>
          <w:shd w:fill="auto" w:val="clear"/>
          <w:vertAlign w:val="baseline"/>
          <w:rtl w:val="0"/>
        </w:rPr>
        <w:t xml:space="preserve">Patto educativo di corresponsabilità </w:t>
        <w:br w:type="textWrapping"/>
        <w:t xml:space="preserve">scuola-famiglia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16 aprile 1994, n. 297, Testo Unico delle disposizioni legislative vigenti in materia di istruzione, relative alle scuole di ogni ordine e grado;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D.P.R. 8 marzo 1999, n. 275, Regolamento dell’autonomia scolastica;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13 luglio 2015, n. 107, Riforma del sistema nazionale di istruzione e formazione e delega per il riordino delle disposizioni legislative vigenti;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D.P.R. 26 giugno 1998, n. 249, Regolamento recante lo Statuto delle studentesse e degli studenti della scuola secondaria e ss.mm.ii;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Legge 29 maggio 2017, n. 71, Disposizioni a tutela dei minori per la prevenzione e il contrasto del fenomeno del cyberbullismo e Linee di orientamento MIUR, ottobre 2017, per la prevenzione e il contrasto del cyber bullismo;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Legge 20 agosto 2019, n. 92, Introduzione dell'insegnamento scolastico dell'educazione civica;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D.Lgs. 9 aprile 2008, n. 81, Testo Unico in materia di tutela della salute e della sicurezza nei luoghi di lavoro;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22 maggio 2020, n. 35, Conversione in legge, con modificazioni, del decreto-legge 25 marzo 2020, n. 19, recante misure urgenti per fronteggiare l’emergenza epidemiologica da COVID-19;</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Legge 6 giugno 2020, n. 41, Conversione in legge con modificazioni del decreto-legge 8 aprile 2020, n. 22, recante misure urgenti sulla regolare conclusione e l’ordinato avvio dell’anno scolastico e sullo svolgimento degli esami di Stato;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Documento tecnico sull’ipotesi di rimodulazione delle misure contenitive nel settore scolastico, tramesso dal CTS - Dipartimento della protezione civile in data 28 maggio 2020 e il Verbale n. 90 della seduta del CTS del 22 giugno 2020;</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 documento “Quesiti del Ministero dell’Istruzione relativi all’inizio del nuovo anno scolastico”, tramesso dal CTS - Dipartimento della protezione civile in data 7 luglio 2020;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D.M. 26 giugno 2020, n. 39, Adozione del Documento per la pianificazione delle attività scolastiche, educative e formative in tutte le Istituzioni del Sistema nazionale di Istruzione per l’anno scolastico 2020/2021 (Piano scuola 2020/2021);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l’O.M. 23 luglio 2020, n. 69;</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D.M. 7 agosto 2020, n. 89, Adozione delle Linee guida sulla Didattica digitale integrata, di cui al Decreto del Ministro dell’Istruzione 26 giugno 2020, n. 39;</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esigenze del Piano Triennale dell’Offerta Formativa 2023-2027;</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di garantire il diritto all’apprendimento degli studenti nel rispetto del principio di equità educativa e dei bisogni educativi speciali individuali;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l’esigenza di garantire la qualità dell’offerta formativa in termini di maggior numero possibile di ore di didattica in presenza, in rapporto alle risorse a disposizione, in aule e spazi adeguatamente adattati alle esigenze scolastiche;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PRESO ATTO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la formazione e l’educazione sono processi complessi e continui che richiedono la cooperazione, oltre che dello studente, della scuola, della famiglia e dell’intera comunità scolastica;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PRESO ATTO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STIPULA CON LA FAMIGLIA DELLA STUDENTESSA/DELLO STUDENTE</w:t>
        <w:br w:type="textWrapping"/>
        <w:t xml:space="preserve">IL PRESENTE PATTO CON IL QUALE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L’Istituzione scolastica si impegna a</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Fornire una formazione culturale, aperta alla pluralità delle idee, nel rispetto dei principi della Costituzione, dell’identità e nella valorizzazione delle attitudini di ciascuna persona;</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 studente nel rispetto dei diversi stili e tempi di apprendimento;</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Offrire iniziative concrete per il recupero, al fine di favorire il successo formativo e contrastare la dispersione scolastica oltre a promuovere il merito e incentivare le situazioni di eccellenza;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Favorire la piena inclusione delle studentesse e degli studenti diversamente abili garantendo il diritto all’apprendimento di tutte le persone con bisogni educativi speciali;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iniziative di accoglienza e integrazione delle studentesse e degli studenti di origine straniera anche in collaborazione con le altre realtà del territorio, tutelandone l’identità culturale e attivando percorsi didattici personalizzati nelle singole discipline;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Stimolare riflessioni e realizzare percorsi volti al benessere e alla tutela della salute delle studentesse e degli studenti, anche attraverso l’attivazione di momenti di ascolto e di contatto con servizi di sostegno e accompagnamento per i minori e le famiglie;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Operare secondo le indicazioni nazionali ed a realizzare le scelte progettuali, metodologiche e pedagogiche elaborate nel Piano dell’Offerta Formativa, tutelando il diritto ad apprendere;</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l’insegnamento scolastico dell’”Educazione civica”, secondo quanto previsto dalla Legge 20 agosto 2019, n. 92 e dalla Nota MI n. 35 del 22 giugno 2020, ovvero sviluppare “la capacità di agire da cittadini responsabili e di partecipare pienamente e consapevolmente alla vita civica, culturale e sociale della comunità”</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Garantire trasparenza nella formulazione e nella presentazione dei traguardi e degli obiettivi di apprendimento e delle modalità di valutazione;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Garantire trasparenza e tempestività nelle comunicazioni mantenendo un costante rapporto con le famiglie, nel rispetto della privacy.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famiglia si impegna a </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Instaurare un positivo clima di dialogo e un atteggiamento di reciproca collaborazione con gli insegnanti, nel rispetto di scelte educative e didattiche condivise e della libertà d’insegnamento;</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l’organizzazione scolastica, prendendo visione del Piano triennale dell’offerta formativa della scuola e dei regolamenti dell’Istituto;</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attivamente alla vita dell’Istituto, anche attraverso la presenza negli organismi collegiali;</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Favorire una assidua frequenza delle studentesse e degli studenti alle lezioni e alle altre attività della scuola, verificandone la regolarità;</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la motivazione allo studio e l’applicazione al lavoro scolastico delle studentesse e degli studenti;</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un rapporto costante con l’Istituto, informandosi sul rendimento scolastico,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studentessa/Lo studente si impegna a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l’organizzazione scolastica, prendendo visione del Piano triennale dell’offerta formativa della scuola e dei regolamenti dell’Istituto;</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attivamente alla vita dell’Istituto, instaurando un rapporto di collaborazione con gli insegnanti e gli altri operatori della scuola, con le compagne e i compagni;</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Frequentare regolarmente le lezioni e le altre attività della scuola, osservando l’orario scolastico e giustificando tempestivamente gli eventuali ritardi e assenze;</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Portare la famiglia a conoscenza delle comunicazioni e delle iniziative della scuola;</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Mantenere un comportamento corretto nell’agire e nel parlare, di rispetto nei confronti di tutto il personale della scuola, delle compagne e dei compagni, anche adottando un abbigliamento consono all’ambiente scolastico;</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Studiare con assiduità e serietà, applicandosi regolarmente al lavoro scolastico, assolvendo regolarmente gli impegni di studio e gestendo responsabilmente gli impegni extracurricolari ed extrascolastici;</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e osservare le disposizioni organizzative e di sicurezza;</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Rispettare locali, arredi, attrezzature, strumenti e sussidi didattici, senza recare danni al patrimonio della scuola;</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Condividere la responsabilità di avere cura dell’ambiente scolastico e di renderlo più bello e accogliente, contribuendo ad un clima di benessere, serenità nei rapporti, amore per la scoperta e la conoscenza.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merito al piano di azione che l’Istituzione scolastica intende attuare al fine di prevenire e contrastare eventuali fenomeni di bullismo e cyberbullismo,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L’Istituzione scolastica si impegna a:</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Organizzare attività di informazione e prevenzione in rapporto ai fenomeni di bullismo e di cyberbullismo;</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Stimolare un uso consapevole e responsabile degli strumenti digitali e delle nuove tecnologie;</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Creare un ambiente scolastico accogliente, sereno, fiducioso e rispettoso nei confronti di tutti, anche attraverso il coinvolgimento di associazioni ed enti presenti sul territorio con competenze specifiche;</w:t>
      </w:r>
    </w:p>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Vigilare attentamente riconoscendo le manifestazioni anche lievi di bullismo e cyberbullismo e monitorando le situazioni di disagio personale o sociale;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famiglia si impegna a:</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Conoscere e accettare l’offerta formativa e i regolamenti dell’Istituto con le relative norme disciplinari;</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e promuovere le iniziative della scuola volte a favorire l’autonomia e il senso di responsabilità anche nell’utilizzo degli strumenti digitali e delle nuove tecnologie al fine di prevenire e contrastare efficacemente i fenomeni di bullismo e cyberbullismo;</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Partecipare alle iniziative di prevenzione e informazione previste dalla scuola;</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Segnalare tempestivamente alla scuola e/o alle autorità competenti i casi di bullismo e di cyberbullismo e/o i casi di altre violazioni dei diritti dei minori di cui viene a conoscenza;</w:t>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Sostenere e accompagnare le proprie figlie e i propri figli nell’esecuzione delle azioni riparatrici decise dalla scuola;</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Intervenire, con coscienza e responsabilità, rispetto ad eventuali danni provocati dal figlio a carico di persone, arredi, materiale didattico, anche con il risarcimento del danno;</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Adottare uno stile di vita rispettoso delle regole di civile convivenza e della dignità e dell’integrità delle persone, nel riconoscimento delle differenze di genere, cultura e religione, che orienti i ragazzi verso comportamenti socialmente accettabili e condivisibili;</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Discutere e condividere con le proprie figlie e i propri figli il Patto educativo di corresponsabilità sottoscritto con l’Istituzione scolastica.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360" w:line="276" w:lineRule="auto"/>
        <w:ind w:left="0"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studentessa/Lo studente si impegna a:</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Usare un linguaggio corretto e rispettoso in tutti gli ambienti frequentati e online;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Utilizzare i dispositivi digitali nel rispetto dei regolamenti dell’Istituto, solo per fini didattici e su autorizzazione esplicita e motivata dell’insegnante;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Segnalare agli insegnanti e ai genitori episodi di bullismo o cyberbullismo di cui fosse vittima o testimone;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Accettare e mettere in atto le azioni riparatrici decise dalla scuola a seguito di comportamenti non rispettosi dei regolamenti dell’Istituto.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6"/>
          <w:szCs w:val="26"/>
          <w:u w:val="none"/>
          <w:shd w:fill="auto" w:val="clear"/>
          <w:vertAlign w:val="baseline"/>
        </w:rPr>
      </w:pPr>
      <w:r w:rsidDel="00000000" w:rsidR="00000000" w:rsidRPr="00000000">
        <w:rPr>
          <w:rFonts w:ascii="Garamond" w:cs="Garamond" w:eastAsia="Garamond" w:hAnsi="Garamond"/>
          <w:b w:val="1"/>
          <w:i w:val="0"/>
          <w:smallCaps w:val="0"/>
          <w:strike w:val="0"/>
          <w:color w:val="000000"/>
          <w:sz w:val="26"/>
          <w:szCs w:val="26"/>
          <w:u w:val="none"/>
          <w:shd w:fill="auto" w:val="clear"/>
          <w:vertAlign w:val="baseline"/>
          <w:rtl w:val="0"/>
        </w:rPr>
        <w:t xml:space="preserve">L’assunzione di questo impegno ha validità per l’intero periodo di permanenza dell’alunno nell’istituzione scolastica e ha carattere vincolante.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tab/>
        <w:tab/>
        <w:tab/>
        <w:tab/>
        <w:tab/>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tab/>
        <w:tab/>
        <w:tab/>
        <w:tab/>
        <w:tab/>
        <w:tab/>
        <w:t xml:space="preserve">IL DIRIGENTE SCOLASTICO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ab/>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ab/>
        <w:tab/>
        <w:tab/>
      </w:r>
    </w:p>
    <w:sectPr>
      <w:headerReference r:id="rId7" w:type="default"/>
      <w:pgSz w:h="16838" w:w="11906"/>
      <w:pgMar w:bottom="1134" w:top="1417" w:left="1134"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Garamond"/>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1"/>
      <w:i w:val="1"/>
      <w:smallCaps w:val="0"/>
      <w:strike w:val="0"/>
      <w:color w:val="0000ff"/>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1"/>
      <w:smallCaps w:val="0"/>
      <w:strike w:val="0"/>
      <w:color w:val="808080"/>
      <w:sz w:val="18"/>
      <w:szCs w:val="18"/>
      <w:u w:val="singl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